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V  A</w:t>
      </w:r>
      <w:proofErr w:type="gramEnd"/>
    </w:p>
    <w:p w:rsidR="000845C3" w:rsidRDefault="000845C3" w:rsidP="000845C3">
      <w:pPr>
        <w:spacing w:before="206"/>
        <w:ind w:right="16"/>
        <w:jc w:val="center"/>
        <w:rPr>
          <w:b/>
        </w:rPr>
      </w:pPr>
      <w:proofErr w:type="spellStart"/>
      <w:proofErr w:type="gramStart"/>
      <w:r>
        <w:rPr>
          <w:b/>
          <w:sz w:val="24"/>
        </w:rPr>
        <w:t>zákazka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zadávaná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proofErr w:type="gram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 - </w:t>
      </w:r>
      <w:proofErr w:type="spellStart"/>
      <w:r w:rsidR="00532E5D">
        <w:t>Materiál</w:t>
      </w:r>
      <w:proofErr w:type="spellEnd"/>
      <w:r w:rsidR="00532E5D">
        <w:t xml:space="preserve"> </w:t>
      </w:r>
      <w:proofErr w:type="spellStart"/>
      <w:r w:rsidR="00532E5D">
        <w:t>na</w:t>
      </w:r>
      <w:proofErr w:type="spellEnd"/>
      <w:r w:rsidR="00532E5D">
        <w:t xml:space="preserve"> </w:t>
      </w:r>
      <w:proofErr w:type="spellStart"/>
      <w:r w:rsidR="00532E5D">
        <w:t>tvorivé</w:t>
      </w:r>
      <w:proofErr w:type="spellEnd"/>
      <w:r w:rsidR="00532E5D">
        <w:t xml:space="preserve"> </w:t>
      </w:r>
      <w:proofErr w:type="spellStart"/>
      <w:r w:rsidR="00532E5D">
        <w:t>dielne</w:t>
      </w:r>
      <w:proofErr w:type="spellEnd"/>
      <w:r w:rsidR="00532E5D">
        <w:t xml:space="preserve"> –</w:t>
      </w:r>
      <w:proofErr w:type="spellStart"/>
      <w:r w:rsidR="00532E5D">
        <w:t>kreatívny</w:t>
      </w:r>
      <w:proofErr w:type="spellEnd"/>
      <w:r w:rsidR="00532E5D">
        <w:t xml:space="preserve"> </w:t>
      </w:r>
      <w:proofErr w:type="spellStart"/>
      <w:r w:rsidR="00532E5D">
        <w:t>materiál</w:t>
      </w:r>
      <w:proofErr w:type="spellEnd"/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r>
        <w:rPr>
          <w:b w:val="0"/>
        </w:rPr>
        <w:t>Identifikácia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verejného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obstarávateľa</w:t>
      </w:r>
      <w:proofErr w:type="spellEnd"/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proofErr w:type="spellStart"/>
      <w:r>
        <w:rPr>
          <w:b w:val="0"/>
          <w:bCs w:val="0"/>
        </w:rPr>
        <w:t>Názov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verejného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obstarávateľa</w:t>
      </w:r>
      <w:proofErr w:type="spellEnd"/>
      <w:r>
        <w:t xml:space="preserve">: </w:t>
      </w:r>
      <w:r>
        <w:rPr>
          <w:bCs w:val="0"/>
        </w:rPr>
        <w:t>OZ “</w:t>
      </w:r>
      <w:proofErr w:type="spellStart"/>
      <w:r>
        <w:rPr>
          <w:bCs w:val="0"/>
        </w:rPr>
        <w:t>Nie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sme</w:t>
      </w:r>
      <w:proofErr w:type="spellEnd"/>
      <w:r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sami</w:t>
      </w:r>
      <w:proofErr w:type="spellEnd"/>
      <w:proofErr w:type="gramEnd"/>
      <w:r>
        <w:rPr>
          <w:bCs w:val="0"/>
        </w:rPr>
        <w:t>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proofErr w:type="spellStart"/>
      <w:r>
        <w:t>Sídlo</w:t>
      </w:r>
      <w:proofErr w:type="spellEnd"/>
      <w:r>
        <w:rPr>
          <w:spacing w:val="-3"/>
        </w:rPr>
        <w:t xml:space="preserve"> </w:t>
      </w:r>
      <w:proofErr w:type="spellStart"/>
      <w:r>
        <w:t>verejného</w:t>
      </w:r>
      <w:proofErr w:type="spellEnd"/>
      <w:r>
        <w:rPr>
          <w:spacing w:val="-3"/>
        </w:rPr>
        <w:t xml:space="preserve"> </w:t>
      </w:r>
      <w:proofErr w:type="spellStart"/>
      <w:r>
        <w:t>obstarávateľa</w:t>
      </w:r>
      <w:proofErr w:type="spellEnd"/>
      <w:r>
        <w:t>:</w:t>
      </w:r>
      <w:r>
        <w:tab/>
      </w:r>
      <w:proofErr w:type="spellStart"/>
      <w:r w:rsidR="004970C5">
        <w:rPr>
          <w:b/>
        </w:rPr>
        <w:t>Mat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11, 080 01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spacing w:before="1" w:line="252" w:lineRule="exact"/>
        <w:ind w:left="215"/>
        <w:rPr>
          <w:b/>
        </w:rPr>
      </w:pPr>
      <w:proofErr w:type="spellStart"/>
      <w:r>
        <w:t>Zastúpený</w:t>
      </w:r>
      <w:proofErr w:type="spellEnd"/>
      <w:r>
        <w:t xml:space="preserve">: </w:t>
      </w:r>
      <w:proofErr w:type="spellStart"/>
      <w:r>
        <w:rPr>
          <w:b/>
        </w:rPr>
        <w:t>Mgr.Roxana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Čerevk</w:t>
      </w:r>
      <w:r w:rsidR="004970C5">
        <w:rPr>
          <w:b/>
        </w:rPr>
        <w:t>o</w:t>
      </w:r>
      <w:r>
        <w:rPr>
          <w:b/>
        </w:rPr>
        <w:t>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predseda</w:t>
      </w:r>
      <w:proofErr w:type="spellEnd"/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</w:t>
      </w:r>
      <w:proofErr w:type="spellStart"/>
      <w:proofErr w:type="gramStart"/>
      <w:r>
        <w:t>ďalej</w:t>
      </w:r>
      <w:proofErr w:type="spellEnd"/>
      <w:proofErr w:type="gramEnd"/>
      <w:r>
        <w:t xml:space="preserve"> „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>“)</w:t>
      </w:r>
    </w:p>
    <w:p w:rsidR="000845C3" w:rsidRDefault="000845C3" w:rsidP="006E64C2">
      <w:pPr>
        <w:pStyle w:val="Zkladntext"/>
        <w:spacing w:before="3"/>
        <w:rPr>
          <w:sz w:val="27"/>
        </w:rPr>
      </w:pP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pre </w:t>
      </w:r>
      <w:proofErr w:type="spellStart"/>
      <w:r>
        <w:t>styk</w:t>
      </w:r>
      <w:proofErr w:type="spellEnd"/>
      <w:r>
        <w:t xml:space="preserve"> s </w:t>
      </w:r>
      <w:proofErr w:type="spellStart"/>
      <w:r>
        <w:t>uchádzačmi</w:t>
      </w:r>
      <w:proofErr w:type="spellEnd"/>
      <w:r>
        <w:t>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  <w:r>
        <w:t>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4970C5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proofErr w:type="spellStart"/>
      <w:r>
        <w:t>Spôsob</w:t>
      </w:r>
      <w:proofErr w:type="spellEnd"/>
      <w:r>
        <w:t xml:space="preserve"> </w:t>
      </w:r>
      <w:proofErr w:type="spellStart"/>
      <w:r>
        <w:t>úhra</w:t>
      </w:r>
      <w:r w:rsidR="000845C3">
        <w:t>dy</w:t>
      </w:r>
      <w:proofErr w:type="spellEnd"/>
      <w:r w:rsidR="000845C3">
        <w:t xml:space="preserve"> </w:t>
      </w:r>
      <w:proofErr w:type="spellStart"/>
      <w:r w:rsidR="000845C3">
        <w:t>služieb</w:t>
      </w:r>
      <w:proofErr w:type="spellEnd"/>
      <w:r w:rsidR="000845C3">
        <w:rPr>
          <w:b w:val="0"/>
        </w:rPr>
        <w:t>:</w:t>
      </w:r>
    </w:p>
    <w:p w:rsidR="000845C3" w:rsidRDefault="000845C3" w:rsidP="004970C5">
      <w:pPr>
        <w:pStyle w:val="Zkladntext"/>
        <w:spacing w:before="124" w:line="360" w:lineRule="auto"/>
        <w:ind w:right="498"/>
      </w:pPr>
      <w:r>
        <w:t xml:space="preserve">       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:rsidR="000845C3" w:rsidRPr="004970C5" w:rsidRDefault="000845C3" w:rsidP="004970C5">
      <w:pPr>
        <w:pStyle w:val="Nadpis1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rPr>
          <w:b w:val="0"/>
        </w:rPr>
        <w:t xml:space="preserve">: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11,080 01 </w:t>
      </w:r>
      <w:proofErr w:type="spellStart"/>
      <w:r>
        <w:t>Prešov</w:t>
      </w:r>
      <w:proofErr w:type="spellEnd"/>
    </w:p>
    <w:p w:rsidR="000845C3" w:rsidRPr="004970C5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proofErr w:type="spellStart"/>
      <w:r>
        <w:rPr>
          <w:b/>
        </w:rPr>
        <w:t>Podrobný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</w:t>
      </w:r>
      <w:proofErr w:type="spellEnd"/>
      <w:r>
        <w:rPr>
          <w:b/>
        </w:rPr>
        <w:t>:</w:t>
      </w:r>
    </w:p>
    <w:p w:rsidR="000845C3" w:rsidRPr="004970C5" w:rsidRDefault="004970C5" w:rsidP="004970C5">
      <w:pPr>
        <w:pStyle w:val="Odsekzoznamu"/>
        <w:tabs>
          <w:tab w:val="left" w:pos="500"/>
          <w:tab w:val="left" w:pos="7230"/>
        </w:tabs>
        <w:ind w:left="215" w:right="2290" w:firstLine="0"/>
      </w:pPr>
      <w:proofErr w:type="spellStart"/>
      <w:r w:rsidRPr="004970C5">
        <w:t>Materiál</w:t>
      </w:r>
      <w:proofErr w:type="spellEnd"/>
      <w:r w:rsidRPr="004970C5">
        <w:t xml:space="preserve"> </w:t>
      </w:r>
      <w:proofErr w:type="spellStart"/>
      <w:r w:rsidRPr="004970C5">
        <w:t>na</w:t>
      </w:r>
      <w:proofErr w:type="spellEnd"/>
      <w:r w:rsidRPr="004970C5">
        <w:t xml:space="preserve"> </w:t>
      </w:r>
      <w:proofErr w:type="spellStart"/>
      <w:proofErr w:type="gramStart"/>
      <w:r w:rsidRPr="004970C5">
        <w:t>dekorovanie</w:t>
      </w:r>
      <w:proofErr w:type="spellEnd"/>
      <w:r>
        <w:t xml:space="preserve"> </w:t>
      </w:r>
      <w:r w:rsidRPr="004970C5">
        <w:t>,</w:t>
      </w:r>
      <w:proofErr w:type="gramEnd"/>
      <w:r>
        <w:t xml:space="preserve"> </w:t>
      </w:r>
      <w:r w:rsidRPr="004970C5">
        <w:t xml:space="preserve"> </w:t>
      </w:r>
      <w:proofErr w:type="spellStart"/>
      <w:r w:rsidRPr="004970C5">
        <w:t>aranžérsky</w:t>
      </w:r>
      <w:proofErr w:type="spellEnd"/>
      <w:r w:rsidRPr="004970C5">
        <w:t xml:space="preserve"> material, </w:t>
      </w:r>
      <w:r>
        <w:t xml:space="preserve"> </w:t>
      </w:r>
      <w:proofErr w:type="spellStart"/>
      <w:r w:rsidRPr="004970C5">
        <w:t>rôzne</w:t>
      </w:r>
      <w:proofErr w:type="spellEnd"/>
      <w:r w:rsidRPr="004970C5">
        <w:t xml:space="preserve"> </w:t>
      </w:r>
      <w:proofErr w:type="spellStart"/>
      <w:r w:rsidRPr="004970C5">
        <w:t>druhy</w:t>
      </w:r>
      <w:proofErr w:type="spellEnd"/>
      <w:r w:rsidRPr="004970C5">
        <w:t xml:space="preserve"> </w:t>
      </w:r>
      <w:proofErr w:type="spellStart"/>
      <w:r w:rsidRPr="004970C5">
        <w:t>farieb</w:t>
      </w:r>
      <w:proofErr w:type="spellEnd"/>
      <w:r w:rsidRPr="004970C5">
        <w:t>,</w:t>
      </w:r>
      <w:r>
        <w:t xml:space="preserve"> </w:t>
      </w:r>
      <w:proofErr w:type="spellStart"/>
      <w:r w:rsidRPr="004970C5">
        <w:t>bižutérijný</w:t>
      </w:r>
      <w:proofErr w:type="spellEnd"/>
      <w:r w:rsidRPr="004970C5">
        <w:t xml:space="preserve"> material, </w:t>
      </w:r>
      <w:r>
        <w:t xml:space="preserve"> </w:t>
      </w:r>
      <w:proofErr w:type="spellStart"/>
      <w:r w:rsidRPr="004970C5">
        <w:t>rôzny</w:t>
      </w:r>
      <w:proofErr w:type="spellEnd"/>
      <w:r w:rsidRPr="004970C5">
        <w:t xml:space="preserve"> </w:t>
      </w:r>
      <w:proofErr w:type="spellStart"/>
      <w:r w:rsidRPr="004970C5">
        <w:t>doplnkový</w:t>
      </w:r>
      <w:proofErr w:type="spellEnd"/>
      <w:r w:rsidRPr="004970C5">
        <w:t xml:space="preserve"> </w:t>
      </w:r>
      <w:proofErr w:type="spellStart"/>
      <w:r w:rsidRPr="004970C5">
        <w:t>výtvarnícky</w:t>
      </w:r>
      <w:proofErr w:type="spellEnd"/>
      <w:r w:rsidRPr="004970C5">
        <w:t xml:space="preserve"> </w:t>
      </w:r>
      <w:proofErr w:type="spellStart"/>
      <w:r w:rsidRPr="004970C5">
        <w:t>materiál</w:t>
      </w:r>
      <w:proofErr w:type="spellEnd"/>
    </w:p>
    <w:p w:rsidR="000845C3" w:rsidRDefault="000845C3" w:rsidP="004970C5">
      <w:pPr>
        <w:pStyle w:val="Nadpis1"/>
        <w:ind w:left="216"/>
        <w:rPr>
          <w:lang w:val="sk-SK"/>
        </w:rPr>
      </w:pPr>
      <w:r>
        <w:rPr>
          <w:lang w:val="sk-SK"/>
        </w:rPr>
        <w:t>3.Predpokladaná hodnota zákazky.</w:t>
      </w:r>
    </w:p>
    <w:p w:rsidR="000845C3" w:rsidRPr="004970C5" w:rsidRDefault="00532E5D" w:rsidP="004970C5">
      <w:r>
        <w:t xml:space="preserve">    16</w:t>
      </w:r>
      <w:r w:rsidR="000845C3">
        <w:t>00</w:t>
      </w:r>
      <w:proofErr w:type="gramStart"/>
      <w:r w:rsidR="000845C3">
        <w:t>,00</w:t>
      </w:r>
      <w:proofErr w:type="gramEnd"/>
      <w:r w:rsidR="000845C3">
        <w:t xml:space="preserve"> € </w:t>
      </w:r>
      <w:proofErr w:type="spellStart"/>
      <w:r w:rsidR="000845C3">
        <w:t>vrátane</w:t>
      </w:r>
      <w:proofErr w:type="spellEnd"/>
      <w:r w:rsidR="000845C3">
        <w:t xml:space="preserve"> DPH</w:t>
      </w: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t xml:space="preserve">: </w:t>
      </w:r>
      <w:proofErr w:type="spellStart"/>
      <w:r>
        <w:t>Neumožňuje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proofErr w:type="spellStart"/>
      <w:r w:rsidR="000845C3">
        <w:t>Lehota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dodanie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dokončenie</w:t>
      </w:r>
      <w:proofErr w:type="spellEnd"/>
      <w:r w:rsidR="000845C3">
        <w:t xml:space="preserve"> </w:t>
      </w:r>
      <w:proofErr w:type="spellStart"/>
      <w:r w:rsidR="000845C3">
        <w:t>predmetu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rPr>
          <w:b w:val="0"/>
        </w:rPr>
        <w:t xml:space="preserve">: </w:t>
      </w:r>
      <w:r w:rsidR="00532E5D">
        <w:t>07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proofErr w:type="spellStart"/>
      <w:r w:rsidR="000845C3" w:rsidRPr="006E64C2">
        <w:rPr>
          <w:b/>
        </w:rPr>
        <w:t>Uplynutie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lehoty</w:t>
      </w:r>
      <w:proofErr w:type="spellEnd"/>
      <w:r w:rsidR="000845C3" w:rsidRPr="006E64C2">
        <w:rPr>
          <w:b/>
        </w:rPr>
        <w:t xml:space="preserve"> </w:t>
      </w:r>
      <w:proofErr w:type="spellStart"/>
      <w:proofErr w:type="gramStart"/>
      <w:r w:rsidR="000845C3" w:rsidRPr="006E64C2">
        <w:rPr>
          <w:b/>
        </w:rPr>
        <w:t>na</w:t>
      </w:r>
      <w:proofErr w:type="spellEnd"/>
      <w:proofErr w:type="gram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predkladanie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cenových</w:t>
      </w:r>
      <w:proofErr w:type="spellEnd"/>
      <w:r w:rsidR="000845C3" w:rsidRPr="006E64C2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ponúk</w:t>
      </w:r>
      <w:proofErr w:type="spellEnd"/>
      <w:r w:rsidR="000845C3">
        <w:t xml:space="preserve"> a) </w:t>
      </w:r>
      <w:proofErr w:type="spellStart"/>
      <w:r w:rsidR="005A5A1F">
        <w:rPr>
          <w:b/>
        </w:rPr>
        <w:t>dňa</w:t>
      </w:r>
      <w:proofErr w:type="spellEnd"/>
      <w:r w:rsidR="005A5A1F">
        <w:rPr>
          <w:b/>
        </w:rPr>
        <w:t xml:space="preserve"> 16</w:t>
      </w:r>
      <w:bookmarkStart w:id="0" w:name="_GoBack"/>
      <w:bookmarkEnd w:id="0"/>
      <w:r w:rsidR="00532E5D">
        <w:rPr>
          <w:b/>
        </w:rPr>
        <w:t>.7</w:t>
      </w:r>
      <w:r w:rsidR="000845C3" w:rsidRPr="006E64C2">
        <w:rPr>
          <w:b/>
        </w:rPr>
        <w:t>.2018 do 10.00</w:t>
      </w:r>
      <w:r w:rsidR="000845C3" w:rsidRPr="006E64C2">
        <w:rPr>
          <w:b/>
          <w:spacing w:val="10"/>
        </w:rPr>
        <w:t xml:space="preserve"> </w:t>
      </w:r>
      <w:proofErr w:type="spellStart"/>
      <w:r w:rsidR="000845C3">
        <w:t>hod</w:t>
      </w:r>
      <w:proofErr w:type="spellEnd"/>
      <w:r w:rsidR="000845C3">
        <w:t>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proofErr w:type="spellStart"/>
      <w:proofErr w:type="gramStart"/>
      <w:r>
        <w:t>doručenie</w:t>
      </w:r>
      <w:proofErr w:type="spellEnd"/>
      <w:proofErr w:type="gramEnd"/>
      <w:r>
        <w:t>:</w:t>
      </w:r>
    </w:p>
    <w:p w:rsidR="000845C3" w:rsidRDefault="000845C3" w:rsidP="006E64C2">
      <w:pPr>
        <w:pStyle w:val="Zkladntext"/>
        <w:spacing w:before="13"/>
        <w:ind w:left="576"/>
      </w:pPr>
      <w:r>
        <w:t xml:space="preserve">-    </w:t>
      </w:r>
      <w:proofErr w:type="spellStart"/>
      <w:proofErr w:type="gramStart"/>
      <w:r>
        <w:t>osobne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0845C3" w:rsidRDefault="000845C3" w:rsidP="006E64C2">
      <w:pPr>
        <w:spacing w:before="126"/>
        <w:ind w:left="576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: </w:t>
      </w:r>
      <w:r w:rsidR="006E64C2">
        <w:t>OZ “</w:t>
      </w:r>
      <w:proofErr w:type="spellStart"/>
      <w:r w:rsidR="006E64C2">
        <w:t>Nie</w:t>
      </w:r>
      <w:proofErr w:type="spellEnd"/>
      <w:r w:rsidR="006E64C2">
        <w:t xml:space="preserve"> </w:t>
      </w:r>
      <w:proofErr w:type="spellStart"/>
      <w:r w:rsidR="006E64C2">
        <w:t>sme</w:t>
      </w:r>
      <w:proofErr w:type="spellEnd"/>
      <w:r w:rsidR="006E64C2">
        <w:t xml:space="preserve"> </w:t>
      </w:r>
      <w:proofErr w:type="spellStart"/>
      <w:r w:rsidR="006E64C2">
        <w:t>sami</w:t>
      </w:r>
      <w:proofErr w:type="spellEnd"/>
      <w:r w:rsidR="006E64C2">
        <w:t>”</w:t>
      </w:r>
    </w:p>
    <w:p w:rsidR="000845C3" w:rsidRDefault="000845C3" w:rsidP="006E64C2">
      <w:pPr>
        <w:spacing w:before="2" w:line="252" w:lineRule="exact"/>
        <w:ind w:left="576"/>
      </w:pPr>
      <w:proofErr w:type="spellStart"/>
      <w:r>
        <w:rPr>
          <w:b/>
        </w:rPr>
        <w:t>Adresa</w:t>
      </w:r>
      <w:proofErr w:type="spellEnd"/>
      <w:r>
        <w:rPr>
          <w:b/>
        </w:rPr>
        <w:t>: OZ “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proofErr w:type="spellStart"/>
      <w:r>
        <w:rPr>
          <w:b w:val="0"/>
        </w:rPr>
        <w:t>osobne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adrese</w:t>
      </w:r>
      <w:proofErr w:type="spellEnd"/>
    </w:p>
    <w:p w:rsidR="000845C3" w:rsidRPr="004970C5" w:rsidRDefault="000845C3" w:rsidP="004970C5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proofErr w:type="spellStart"/>
      <w:proofErr w:type="gramStart"/>
      <w:r>
        <w:t>alebo</w:t>
      </w:r>
      <w:proofErr w:type="spellEnd"/>
      <w:proofErr w:type="gram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</w:t>
      </w:r>
      <w:r w:rsidR="006E64C2">
        <w:t>su</w:t>
      </w:r>
      <w:proofErr w:type="spellEnd"/>
      <w:r w:rsidR="006E64C2">
        <w:t xml:space="preserve"> </w:t>
      </w: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vloží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do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uzatvorený</w:t>
      </w:r>
      <w:proofErr w:type="spellEnd"/>
      <w:r>
        <w:t>.</w:t>
      </w:r>
    </w:p>
    <w:p w:rsidR="000845C3" w:rsidRDefault="000845C3" w:rsidP="006E64C2">
      <w:pPr>
        <w:pStyle w:val="Zkladntext"/>
        <w:spacing w:line="251" w:lineRule="exact"/>
        <w:ind w:left="576"/>
      </w:pPr>
      <w:proofErr w:type="spellStart"/>
      <w:r>
        <w:t>Vonkajší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t>adresu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proofErr w:type="spellStart"/>
      <w:r>
        <w:t>adresu</w:t>
      </w:r>
      <w:proofErr w:type="spellEnd"/>
      <w:r>
        <w:rPr>
          <w:spacing w:val="-1"/>
        </w:rPr>
        <w:t xml:space="preserve"> </w:t>
      </w:r>
      <w:proofErr w:type="spellStart"/>
      <w:r>
        <w:t>uchádzača</w:t>
      </w:r>
      <w:proofErr w:type="spellEnd"/>
      <w:r>
        <w:t>,</w:t>
      </w:r>
    </w:p>
    <w:p w:rsidR="000845C3" w:rsidRDefault="000845C3" w:rsidP="006E64C2">
      <w:pPr>
        <w:pStyle w:val="Zkladntext"/>
        <w:spacing w:before="1"/>
        <w:ind w:left="935"/>
      </w:pPr>
      <w:r>
        <w:t>[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Zkladntext"/>
        <w:spacing w:before="1" w:line="252" w:lineRule="exact"/>
        <w:ind w:left="935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lastRenderedPageBreak/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Materiál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na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tvorivé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dielne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–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kreatívny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materiál</w:t>
      </w:r>
      <w:proofErr w:type="spellEnd"/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proofErr w:type="spellStart"/>
      <w:r>
        <w:t>ponuky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predkladajú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proofErr w:type="spellStart"/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dňa</w:t>
      </w:r>
      <w:proofErr w:type="spellEnd"/>
      <w:r>
        <w:t xml:space="preserve"> </w:t>
      </w:r>
      <w:r w:rsidR="00532E5D">
        <w:rPr>
          <w:b/>
        </w:rPr>
        <w:t>17.7</w:t>
      </w:r>
      <w:r>
        <w:rPr>
          <w:b/>
        </w:rPr>
        <w:t xml:space="preserve">.2018, o 11:00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., </w:t>
      </w:r>
      <w:proofErr w:type="spellStart"/>
      <w:r w:rsidR="0075322D">
        <w:rPr>
          <w:b/>
        </w:rPr>
        <w:t>miestnosť</w:t>
      </w:r>
      <w:proofErr w:type="spellEnd"/>
      <w:r w:rsidR="0075322D">
        <w:rPr>
          <w:b/>
        </w:rPr>
        <w:t xml:space="preserve">: </w:t>
      </w:r>
      <w:proofErr w:type="spellStart"/>
      <w:r w:rsidR="0075322D">
        <w:rPr>
          <w:b/>
        </w:rPr>
        <w:t>kancelária</w:t>
      </w:r>
      <w:proofErr w:type="spellEnd"/>
      <w:r w:rsidR="0075322D">
        <w:rPr>
          <w:b/>
        </w:rPr>
        <w:t xml:space="preserve"> OZ “</w:t>
      </w:r>
      <w:proofErr w:type="spellStart"/>
      <w:r w:rsidR="0075322D">
        <w:rPr>
          <w:b/>
        </w:rPr>
        <w:t>Nie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sme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sami</w:t>
      </w:r>
      <w:proofErr w:type="spellEnd"/>
      <w:r w:rsidR="006E64C2">
        <w:rPr>
          <w:b/>
        </w:rPr>
        <w:t xml:space="preserve">” </w:t>
      </w:r>
      <w:proofErr w:type="spellStart"/>
      <w:r w:rsidR="006E64C2">
        <w:rPr>
          <w:b/>
        </w:rPr>
        <w:t>Matice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slovenskej</w:t>
      </w:r>
      <w:proofErr w:type="spellEnd"/>
      <w:r w:rsidR="006E64C2">
        <w:rPr>
          <w:b/>
        </w:rPr>
        <w:t xml:space="preserve"> 11, 080 01 </w:t>
      </w:r>
      <w:proofErr w:type="spellStart"/>
      <w:r w:rsidR="006E64C2">
        <w:rPr>
          <w:b/>
        </w:rPr>
        <w:t>Prešov.</w:t>
      </w:r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</w:t>
      </w:r>
      <w:r>
        <w:rPr>
          <w:spacing w:val="-21"/>
        </w:rPr>
        <w:t xml:space="preserve"> </w:t>
      </w:r>
      <w:proofErr w:type="spellStart"/>
      <w:r>
        <w:t>neverejné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, aby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IČO, DIČ, IČ pre </w:t>
      </w:r>
      <w:proofErr w:type="spellStart"/>
      <w:r>
        <w:t>daň</w:t>
      </w:r>
      <w:proofErr w:type="spellEnd"/>
      <w:r>
        <w:t xml:space="preserve">, </w:t>
      </w:r>
      <w:proofErr w:type="spellStart"/>
      <w:r>
        <w:t>telefón</w:t>
      </w:r>
      <w:proofErr w:type="spellEnd"/>
      <w:r>
        <w:t xml:space="preserve">, fax, e-mail, </w:t>
      </w:r>
      <w:proofErr w:type="spellStart"/>
      <w:r>
        <w:t>webová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 xml:space="preserve"> a pod.)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– </w:t>
      </w:r>
      <w:proofErr w:type="spellStart"/>
      <w:r>
        <w:t>odporúčanie</w:t>
      </w:r>
      <w:proofErr w:type="spellEnd"/>
      <w:r>
        <w:rPr>
          <w:spacing w:val="-7"/>
        </w:rPr>
        <w:t xml:space="preserve"> </w:t>
      </w:r>
      <w:proofErr w:type="spellStart"/>
      <w:r>
        <w:t>predloženia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kritéria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výzvy</w:t>
      </w:r>
      <w:proofErr w:type="spellEnd"/>
      <w:r>
        <w:t>)</w:t>
      </w:r>
    </w:p>
    <w:p w:rsidR="000845C3" w:rsidRDefault="000845C3" w:rsidP="004970C5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proofErr w:type="spellStart"/>
      <w:r>
        <w:rPr>
          <w:b/>
        </w:rPr>
        <w:t>Fotokópia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oprávnení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fotokópia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t>)</w:t>
      </w: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7.</w:t>
      </w:r>
      <w:r w:rsidR="000845C3" w:rsidRPr="006E64C2">
        <w:rPr>
          <w:b/>
        </w:rPr>
        <w:t>Podmienky</w:t>
      </w:r>
      <w:proofErr w:type="gramEnd"/>
      <w:r w:rsidR="000845C3" w:rsidRPr="006E64C2">
        <w:rPr>
          <w:b/>
          <w:spacing w:val="-1"/>
        </w:rPr>
        <w:t xml:space="preserve"> </w:t>
      </w:r>
      <w:proofErr w:type="spellStart"/>
      <w:r w:rsidR="000845C3" w:rsidRPr="006E64C2">
        <w:rPr>
          <w:b/>
        </w:rPr>
        <w:t>účasti</w:t>
      </w:r>
      <w:proofErr w:type="spellEnd"/>
      <w:r w:rsidR="000845C3" w:rsidRPr="006E64C2">
        <w:rPr>
          <w:b/>
        </w:rPr>
        <w:t>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podnikať</w:t>
      </w:r>
      <w:proofErr w:type="spellEnd"/>
      <w:r>
        <w:t xml:space="preserve"> (</w:t>
      </w:r>
      <w:proofErr w:type="spellStart"/>
      <w:r>
        <w:t>fotokópia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postačuje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proofErr w:type="spellStart"/>
      <w:r>
        <w:t>alebo</w:t>
      </w:r>
      <w:proofErr w:type="spellEnd"/>
      <w:r>
        <w:t xml:space="preserve"> www.zrsr.sk),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oprávňujúci</w:t>
      </w:r>
      <w:proofErr w:type="spellEnd"/>
      <w:r>
        <w:t xml:space="preserve"> </w:t>
      </w:r>
      <w:proofErr w:type="spellStart"/>
      <w:r>
        <w:t>záujemcu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 xml:space="preserve">. </w:t>
      </w:r>
      <w:proofErr w:type="spellStart"/>
      <w:r w:rsidR="000845C3">
        <w:rPr>
          <w:b/>
        </w:rPr>
        <w:t>Kritéria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na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hodnotenie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ponúk</w:t>
      </w:r>
      <w:proofErr w:type="spellEnd"/>
      <w:r w:rsidR="000845C3">
        <w:t xml:space="preserve">: </w:t>
      </w:r>
      <w:proofErr w:type="spellStart"/>
      <w:r w:rsidR="000845C3">
        <w:t>Najnižšia</w:t>
      </w:r>
      <w:proofErr w:type="spellEnd"/>
      <w:r w:rsidR="000845C3">
        <w:t xml:space="preserve"> </w:t>
      </w:r>
      <w:proofErr w:type="spellStart"/>
      <w:r w:rsidR="000845C3">
        <w:t>celková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9.</w:t>
      </w:r>
      <w:r w:rsidR="000845C3">
        <w:t xml:space="preserve">Spôsob </w:t>
      </w:r>
      <w:proofErr w:type="spellStart"/>
      <w:r w:rsidR="000845C3">
        <w:t>stanovenia</w:t>
      </w:r>
      <w:proofErr w:type="spellEnd"/>
      <w:r w:rsidR="000845C3">
        <w:rPr>
          <w:spacing w:val="-2"/>
        </w:rPr>
        <w:t xml:space="preserve"> </w:t>
      </w:r>
      <w:proofErr w:type="spellStart"/>
      <w:r w:rsidR="000845C3">
        <w:t>ceny</w:t>
      </w:r>
      <w:proofErr w:type="spellEnd"/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NR SR č. 18/1996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zákon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proofErr w:type="spellStart"/>
      <w:r>
        <w:t>zmysle</w:t>
      </w:r>
      <w:proofErr w:type="spellEnd"/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cenách</w:t>
      </w:r>
      <w:proofErr w:type="spellEnd"/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znení</w:t>
      </w:r>
      <w:proofErr w:type="spellEnd"/>
      <w:r>
        <w:rPr>
          <w:spacing w:val="36"/>
        </w:rPr>
        <w:t xml:space="preserve"> </w:t>
      </w:r>
      <w:proofErr w:type="spellStart"/>
      <w:r>
        <w:t>neskorších</w:t>
      </w:r>
      <w:proofErr w:type="spellEnd"/>
      <w:r>
        <w:rPr>
          <w:spacing w:val="32"/>
        </w:rPr>
        <w:t xml:space="preserve"> </w:t>
      </w:r>
      <w:proofErr w:type="spellStart"/>
      <w:r>
        <w:t>predpisov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6"/>
        </w:rPr>
        <w:t xml:space="preserve"> </w:t>
      </w:r>
      <w:proofErr w:type="spellStart"/>
      <w:r>
        <w:t>len</w:t>
      </w:r>
      <w:proofErr w:type="spellEnd"/>
    </w:p>
    <w:p w:rsidR="000845C3" w:rsidRDefault="000845C3" w:rsidP="006E64C2">
      <w:pPr>
        <w:pStyle w:val="Zkladntext"/>
        <w:spacing w:line="252" w:lineRule="exact"/>
        <w:ind w:left="561"/>
      </w:pPr>
      <w:r>
        <w:t>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“)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maximálne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</w:t>
      </w:r>
      <w:proofErr w:type="spellStart"/>
      <w:r>
        <w:t>zákona</w:t>
      </w:r>
      <w:proofErr w:type="spellEnd"/>
      <w:r>
        <w:t xml:space="preserve"> o</w:t>
      </w:r>
      <w:r>
        <w:rPr>
          <w:spacing w:val="-7"/>
        </w:rPr>
        <w:t xml:space="preserve"> </w:t>
      </w:r>
      <w:proofErr w:type="spellStart"/>
      <w:r>
        <w:t>cenách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vyjadrené</w:t>
      </w:r>
      <w:proofErr w:type="spellEnd"/>
      <w:r>
        <w:t xml:space="preserve"> v €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"DPH"),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zložení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proofErr w:type="spellStart"/>
      <w:r>
        <w:t>sadzba</w:t>
      </w:r>
      <w:proofErr w:type="spellEnd"/>
      <w:r>
        <w:t xml:space="preserve"> DPH a </w:t>
      </w:r>
      <w:proofErr w:type="spellStart"/>
      <w:r>
        <w:t>výška</w:t>
      </w:r>
      <w:proofErr w:type="spellEnd"/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proofErr w:type="spellStart"/>
      <w:r w:rsidR="000845C3">
        <w:t>navrhovaná</w:t>
      </w:r>
      <w:proofErr w:type="spellEnd"/>
      <w:r w:rsidR="000845C3">
        <w:t xml:space="preserve"> </w:t>
      </w:r>
      <w:proofErr w:type="spellStart"/>
      <w:r w:rsidR="000845C3">
        <w:t>zmluvná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</w:t>
      </w:r>
      <w:proofErr w:type="spellStart"/>
      <w:r w:rsidR="000845C3">
        <w:t>celkom</w:t>
      </w:r>
      <w:proofErr w:type="spellEnd"/>
      <w:r w:rsidR="000845C3">
        <w:t xml:space="preserve"> </w:t>
      </w:r>
      <w:proofErr w:type="spellStart"/>
      <w:r w:rsidR="000845C3">
        <w:t>vrátane</w:t>
      </w:r>
      <w:proofErr w:type="spellEnd"/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proofErr w:type="spellStart"/>
      <w:r>
        <w:t>Ak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platiteľom</w:t>
      </w:r>
      <w:proofErr w:type="spellEnd"/>
      <w:r>
        <w:t xml:space="preserve"> DPH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v </w:t>
      </w:r>
      <w:proofErr w:type="spellStart"/>
      <w:r>
        <w:t>ponuke</w:t>
      </w:r>
      <w:proofErr w:type="spellEnd"/>
      <w:r>
        <w:rPr>
          <w:spacing w:val="-9"/>
        </w:rPr>
        <w:t xml:space="preserve"> </w:t>
      </w:r>
      <w:proofErr w:type="spellStart"/>
      <w:r>
        <w:t>upozorní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t>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r>
              <w:t>p.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proofErr w:type="spellStart"/>
            <w:r>
              <w:t>Názov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proofErr w:type="spellStart"/>
            <w:r>
              <w:t>Cena</w:t>
            </w:r>
            <w:proofErr w:type="spellEnd"/>
            <w:r>
              <w:t xml:space="preserve">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AE33BC" w:rsidP="006E64C2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Materiál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na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tvorivé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dielne-kreatívny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materiál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</w:tr>
    </w:tbl>
    <w:p w:rsidR="000845C3" w:rsidRDefault="000845C3" w:rsidP="006E64C2">
      <w:pPr>
        <w:pStyle w:val="Zkladntext"/>
        <w:spacing w:before="7"/>
        <w:rPr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10.</w:t>
      </w:r>
      <w:r w:rsidR="000845C3">
        <w:t xml:space="preserve">Dôvody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zrušenie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súťaže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lastRenderedPageBreak/>
        <w:t xml:space="preserve"> 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môže</w:t>
      </w:r>
      <w:proofErr w:type="spellEnd"/>
      <w:r w:rsidR="000845C3">
        <w:t xml:space="preserve"> </w:t>
      </w:r>
      <w:proofErr w:type="spellStart"/>
      <w:r w:rsidR="000845C3">
        <w:t>zrušiť</w:t>
      </w:r>
      <w:proofErr w:type="spellEnd"/>
      <w:r w:rsidR="000845C3">
        <w:t xml:space="preserve"> </w:t>
      </w:r>
      <w:proofErr w:type="spellStart"/>
      <w:r w:rsidR="000845C3">
        <w:t>použitý</w:t>
      </w:r>
      <w:proofErr w:type="spellEnd"/>
      <w:r w:rsidR="000845C3">
        <w:t xml:space="preserve"> </w:t>
      </w:r>
      <w:proofErr w:type="spellStart"/>
      <w:r w:rsidR="000845C3">
        <w:t>postup</w:t>
      </w:r>
      <w:proofErr w:type="spellEnd"/>
      <w:r w:rsidR="000845C3">
        <w:t xml:space="preserve"> </w:t>
      </w:r>
      <w:proofErr w:type="spellStart"/>
      <w:r w:rsidR="000845C3">
        <w:t>zadávania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t xml:space="preserve"> z </w:t>
      </w:r>
      <w:proofErr w:type="spellStart"/>
      <w:r w:rsidR="000845C3">
        <w:t>nasledovných</w:t>
      </w:r>
      <w:proofErr w:type="spellEnd"/>
      <w:r w:rsidR="000845C3">
        <w:t xml:space="preserve"> </w:t>
      </w:r>
      <w:proofErr w:type="spellStart"/>
      <w:r w:rsidR="000845C3">
        <w:t>dôvodov</w:t>
      </w:r>
      <w:proofErr w:type="spellEnd"/>
      <w:r w:rsidR="000845C3">
        <w:t>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proofErr w:type="spellStart"/>
      <w:r>
        <w:t>nebude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7"/>
        </w:rPr>
        <w:t xml:space="preserve"> </w:t>
      </w:r>
      <w:proofErr w:type="spellStart"/>
      <w:r>
        <w:t>ponuka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rPr>
          <w:spacing w:val="-15"/>
        </w:rPr>
        <w:t xml:space="preserve"> </w:t>
      </w:r>
      <w:proofErr w:type="spellStart"/>
      <w:r>
        <w:t>požiadavkám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vyhlásilo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rPr>
          <w:spacing w:val="-11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 xml:space="preserve">Ďalšie </w:t>
      </w:r>
      <w:proofErr w:type="spellStart"/>
      <w:r w:rsidR="000845C3">
        <w:t>informácie</w:t>
      </w:r>
      <w:proofErr w:type="spellEnd"/>
      <w:r w:rsidR="000845C3">
        <w:t xml:space="preserve"> </w:t>
      </w:r>
      <w:proofErr w:type="spellStart"/>
      <w:r w:rsidR="000845C3">
        <w:t>verejného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obstarávateľa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proofErr w:type="spellStart"/>
      <w:r w:rsidR="000845C3">
        <w:t>Vštekým</w:t>
      </w:r>
      <w:proofErr w:type="spellEnd"/>
      <w:r w:rsidR="000845C3">
        <w:t xml:space="preserve"> </w:t>
      </w:r>
      <w:proofErr w:type="spellStart"/>
      <w:r w:rsidR="000845C3">
        <w:t>uchádzačom</w:t>
      </w:r>
      <w:proofErr w:type="spellEnd"/>
      <w:r w:rsidR="000845C3">
        <w:t xml:space="preserve">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oznámi</w:t>
      </w:r>
      <w:proofErr w:type="spellEnd"/>
      <w:r w:rsidR="000845C3">
        <w:t xml:space="preserve"> </w:t>
      </w:r>
      <w:proofErr w:type="spellStart"/>
      <w:r w:rsidR="000845C3">
        <w:t>úspešnosť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neúspešnosť</w:t>
      </w:r>
      <w:proofErr w:type="spellEnd"/>
      <w:r w:rsidR="000845C3">
        <w:t xml:space="preserve"> </w:t>
      </w:r>
      <w:proofErr w:type="spellStart"/>
      <w:r w:rsidR="000845C3">
        <w:t>ich</w:t>
      </w:r>
      <w:proofErr w:type="spellEnd"/>
      <w:r w:rsidR="000845C3">
        <w:t xml:space="preserve"> </w:t>
      </w:r>
      <w:proofErr w:type="spellStart"/>
      <w:r w:rsidR="000845C3">
        <w:t>ponuky</w:t>
      </w:r>
      <w:proofErr w:type="spellEnd"/>
      <w:r w:rsidR="000845C3">
        <w:t xml:space="preserve">. </w:t>
      </w:r>
      <w:r>
        <w:t xml:space="preserve">   </w:t>
      </w:r>
      <w:proofErr w:type="spellStart"/>
      <w:r w:rsidR="000845C3">
        <w:t>Úspešného</w:t>
      </w:r>
      <w:proofErr w:type="spellEnd"/>
      <w:r w:rsidR="000845C3">
        <w:t xml:space="preserve"> </w:t>
      </w:r>
      <w:proofErr w:type="spellStart"/>
      <w:r w:rsidR="000845C3">
        <w:t>uchádzača</w:t>
      </w:r>
      <w:proofErr w:type="spellEnd"/>
      <w:r w:rsidR="000845C3">
        <w:t xml:space="preserve"> </w:t>
      </w:r>
      <w:proofErr w:type="spellStart"/>
      <w:r w:rsidR="000845C3">
        <w:t>vyzve</w:t>
      </w:r>
      <w:proofErr w:type="spellEnd"/>
      <w:r w:rsidR="000845C3">
        <w:t xml:space="preserve">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predloženie</w:t>
      </w:r>
      <w:proofErr w:type="spellEnd"/>
      <w:r w:rsidR="000845C3">
        <w:t xml:space="preserve"> </w:t>
      </w:r>
      <w:proofErr w:type="spellStart"/>
      <w:r w:rsidR="000845C3">
        <w:t>objednávky</w:t>
      </w:r>
      <w:proofErr w:type="spellEnd"/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proofErr w:type="spellStart"/>
      <w:r>
        <w:t>Prešov</w:t>
      </w:r>
      <w:proofErr w:type="spellEnd"/>
      <w:r>
        <w:t xml:space="preserve">, </w:t>
      </w:r>
      <w:r w:rsidR="00A02B26">
        <w:t>1.7.2018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845C3"/>
    <w:rsid w:val="0014393D"/>
    <w:rsid w:val="002A79FC"/>
    <w:rsid w:val="004970C5"/>
    <w:rsid w:val="00532E5D"/>
    <w:rsid w:val="005A5A1F"/>
    <w:rsid w:val="006E64C2"/>
    <w:rsid w:val="0075322D"/>
    <w:rsid w:val="009B22BB"/>
    <w:rsid w:val="00A02B26"/>
    <w:rsid w:val="00AE33BC"/>
    <w:rsid w:val="00CF3B8E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13</cp:revision>
  <dcterms:created xsi:type="dcterms:W3CDTF">2018-08-06T14:57:00Z</dcterms:created>
  <dcterms:modified xsi:type="dcterms:W3CDTF">2018-10-16T11:37:00Z</dcterms:modified>
</cp:coreProperties>
</file>